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A3A" w:rsidRDefault="009A78AA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</w:t>
      </w:r>
      <w:r w:rsidR="00757984">
        <w:rPr>
          <w:rFonts w:ascii="Arial" w:hAnsi="Arial" w:cs="Arial"/>
          <w:b/>
          <w:sz w:val="20"/>
          <w:szCs w:val="20"/>
        </w:rPr>
        <w:t xml:space="preserve"> do SIWZ</w:t>
      </w:r>
    </w:p>
    <w:p w:rsidR="003A6A3A" w:rsidRDefault="00757984">
      <w:pPr>
        <w:pStyle w:val="Tekstpodstawowy"/>
      </w:pPr>
      <w:r>
        <w:rPr>
          <w:rFonts w:ascii="Arial" w:hAnsi="Arial" w:cs="Arial"/>
          <w:b/>
          <w:sz w:val="20"/>
          <w:szCs w:val="20"/>
        </w:rPr>
        <w:t xml:space="preserve">Oznaczenie </w:t>
      </w:r>
      <w:r w:rsidRPr="00EB0BF5">
        <w:rPr>
          <w:rFonts w:ascii="Arial" w:hAnsi="Arial" w:cs="Arial"/>
          <w:b/>
          <w:sz w:val="20"/>
          <w:szCs w:val="20"/>
        </w:rPr>
        <w:t>sprawy ZP/p/</w:t>
      </w:r>
      <w:r w:rsidR="00EB0BF5" w:rsidRPr="00EB0BF5">
        <w:rPr>
          <w:rFonts w:ascii="Arial" w:hAnsi="Arial" w:cs="Arial"/>
          <w:b/>
          <w:sz w:val="20"/>
          <w:szCs w:val="20"/>
        </w:rPr>
        <w:t>22</w:t>
      </w:r>
      <w:r w:rsidRPr="00EB0BF5">
        <w:rPr>
          <w:rFonts w:ascii="Arial" w:hAnsi="Arial" w:cs="Arial"/>
          <w:b/>
          <w:sz w:val="20"/>
          <w:szCs w:val="20"/>
        </w:rPr>
        <w:t>/19</w:t>
      </w:r>
    </w:p>
    <w:p w:rsidR="003A6A3A" w:rsidRDefault="003A6A3A">
      <w:pPr>
        <w:jc w:val="right"/>
        <w:rPr>
          <w:rFonts w:ascii="Arial" w:hAnsi="Arial" w:cs="Arial"/>
          <w:b/>
          <w:sz w:val="20"/>
          <w:szCs w:val="20"/>
        </w:rPr>
      </w:pPr>
    </w:p>
    <w:p w:rsidR="009A78AA" w:rsidRDefault="0075798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Nakład surowcowy na jednego pacjenta –</w:t>
      </w:r>
      <w:r w:rsidR="009A78AA">
        <w:rPr>
          <w:rFonts w:ascii="Arial" w:hAnsi="Arial" w:cs="Arial"/>
          <w:b/>
          <w:sz w:val="20"/>
          <w:szCs w:val="20"/>
        </w:rPr>
        <w:t xml:space="preserve"> gramatura przykładowych potraw</w:t>
      </w:r>
    </w:p>
    <w:p w:rsidR="003A6A3A" w:rsidRDefault="00757984">
      <w:pPr>
        <w:jc w:val="center"/>
      </w:pPr>
      <w:r>
        <w:rPr>
          <w:rFonts w:ascii="Arial" w:hAnsi="Arial" w:cs="Arial"/>
          <w:b/>
          <w:sz w:val="20"/>
          <w:szCs w:val="20"/>
        </w:rPr>
        <w:t>(dotyczy diet od 1 do 21 podanych w załączniku nr 2) oraz posiłku regeneracyjnego</w:t>
      </w:r>
    </w:p>
    <w:p w:rsidR="003A6A3A" w:rsidRDefault="0075798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*poniższa tabela zawiera wartości minimalne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62"/>
        <w:gridCol w:w="1406"/>
        <w:gridCol w:w="1383"/>
        <w:gridCol w:w="1232"/>
        <w:gridCol w:w="1538"/>
        <w:gridCol w:w="1447"/>
      </w:tblGrid>
      <w:tr w:rsidR="003A6A3A">
        <w:trPr>
          <w:trHeight w:val="484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3A6A3A" w:rsidRDefault="00757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Produkt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3A6A3A" w:rsidRDefault="00757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Śniadanie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3A6A3A" w:rsidRDefault="00757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 śniadanie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3A6A3A" w:rsidRDefault="00757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Obiad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3A6A3A" w:rsidRDefault="00757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Kolacja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3A6A3A" w:rsidRDefault="00757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 kolacja</w:t>
            </w:r>
          </w:p>
        </w:tc>
      </w:tr>
      <w:tr w:rsidR="003A6A3A">
        <w:trPr>
          <w:trHeight w:val="390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Zupa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250 ml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250 ml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6A3A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Mięso pieczone,</w:t>
            </w:r>
          </w:p>
          <w:p w:rsidR="003A6A3A" w:rsidRDefault="007579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drób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 g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6A3A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Kotlety, pulpety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 g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6A3A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Ryba got. ze skórą, smażona bez skóry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 g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6A3A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120 g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6A3A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Ziemniaki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250 g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6A3A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Napój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250 ml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250 ml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250 ml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6A3A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Surówki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120 g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6A3A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Pieczywo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 g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50g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100g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 g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50g</w:t>
            </w:r>
          </w:p>
        </w:tc>
      </w:tr>
      <w:tr w:rsidR="003A6A3A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Pieczywo bezglutenowe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 g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 g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6A3A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Masło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15 g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 g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10g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15 g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 g</w:t>
            </w:r>
          </w:p>
        </w:tc>
      </w:tr>
      <w:tr w:rsidR="003A6A3A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Pasty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 g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25g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 g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25g</w:t>
            </w:r>
          </w:p>
        </w:tc>
      </w:tr>
      <w:tr w:rsidR="003A6A3A">
        <w:trPr>
          <w:trHeight w:val="283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Ser żółty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 g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25g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 g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25g</w:t>
            </w:r>
          </w:p>
        </w:tc>
      </w:tr>
      <w:tr w:rsidR="003A6A3A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Ser topiony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 g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25g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 g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25g</w:t>
            </w:r>
          </w:p>
        </w:tc>
      </w:tr>
      <w:tr w:rsidR="003A6A3A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Twaróg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 g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25g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 g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25g</w:t>
            </w:r>
          </w:p>
        </w:tc>
      </w:tr>
      <w:tr w:rsidR="003A6A3A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Wędliny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 g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25g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 g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25g</w:t>
            </w:r>
          </w:p>
        </w:tc>
      </w:tr>
      <w:tr w:rsidR="003A6A3A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r>
              <w:rPr>
                <w:rFonts w:ascii="Arial" w:hAnsi="Arial" w:cs="Arial"/>
                <w:b/>
                <w:sz w:val="20"/>
                <w:szCs w:val="20"/>
              </w:rPr>
              <w:t>Parówka drob, kiełbasa na ciepło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60g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60g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6A3A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Miód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 g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6A3A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Dżem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 g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6A3A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r>
              <w:rPr>
                <w:rFonts w:ascii="Arial" w:hAnsi="Arial" w:cs="Arial"/>
                <w:b/>
                <w:sz w:val="20"/>
                <w:szCs w:val="20"/>
              </w:rPr>
              <w:t>Sałatka jarzynowa/makaronowa itd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100 g + wędlina 20 g/ser 20 g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100 g + wędlina 20 g/ser 20 g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6A3A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Makaron </w:t>
            </w:r>
          </w:p>
          <w:p w:rsidR="003A6A3A" w:rsidRDefault="007579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 gulasz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250 g + 150 g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6A3A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Pierogi, knedle, kopytka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300 g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6A3A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Naleśniki </w:t>
            </w:r>
          </w:p>
          <w:p w:rsidR="003A6A3A" w:rsidRDefault="007579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 dodatek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szt. +</w:t>
            </w:r>
          </w:p>
          <w:p w:rsidR="003A6A3A" w:rsidRDefault="00757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 g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6A3A">
        <w:trPr>
          <w:trHeight w:val="351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Galantyna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180 g lub 100 g + wędlina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6A3A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Risotto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300 g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6A3A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Sok pomidorowy, Jogurt naturalny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150g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150g</w:t>
            </w:r>
          </w:p>
        </w:tc>
      </w:tr>
      <w:tr w:rsidR="003A6A3A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Maślanka, Kefir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200g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200g</w:t>
            </w:r>
          </w:p>
        </w:tc>
      </w:tr>
      <w:tr w:rsidR="003A6A3A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Budyń, Kisiel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 ml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 ml</w:t>
            </w:r>
          </w:p>
        </w:tc>
      </w:tr>
      <w:tr w:rsidR="003A6A3A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Jajko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 g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szt.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757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 g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A3A" w:rsidRDefault="003A6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A6A3A" w:rsidRDefault="003A6A3A"/>
    <w:sectPr w:rsidR="003A6A3A">
      <w:headerReference w:type="default" r:id="rId7"/>
      <w:footerReference w:type="default" r:id="rId8"/>
      <w:pgSz w:w="11906" w:h="16838"/>
      <w:pgMar w:top="1440" w:right="1080" w:bottom="1440" w:left="1080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8AA" w:rsidRDefault="009A78AA" w:rsidP="009A78AA">
      <w:r>
        <w:separator/>
      </w:r>
    </w:p>
  </w:endnote>
  <w:endnote w:type="continuationSeparator" w:id="0">
    <w:p w:rsidR="009A78AA" w:rsidRDefault="009A78AA" w:rsidP="009A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8AA" w:rsidRPr="009A78AA" w:rsidRDefault="009A78AA" w:rsidP="009A78AA">
    <w:pPr>
      <w:tabs>
        <w:tab w:val="center" w:pos="4536"/>
        <w:tab w:val="right" w:pos="9072"/>
      </w:tabs>
      <w:rPr>
        <w:rFonts w:ascii="Arial" w:hAnsi="Arial" w:cs="Arial"/>
        <w:sz w:val="14"/>
        <w:szCs w:val="14"/>
        <w:lang w:eastAsia="zh-CN"/>
      </w:rPr>
    </w:pPr>
    <w:r w:rsidRPr="009A78AA">
      <w:rPr>
        <w:rFonts w:ascii="Arial" w:hAnsi="Arial" w:cs="Arial"/>
        <w:sz w:val="14"/>
        <w:szCs w:val="14"/>
        <w:lang w:eastAsia="zh-CN"/>
      </w:rPr>
      <w:t xml:space="preserve">Samodzielny Publiczny Zakład Opieki Zdrowotnej Ministerstwa Spraw Wewnętrznych i Administracji w Poznaniu </w:t>
    </w:r>
  </w:p>
  <w:p w:rsidR="009A78AA" w:rsidRPr="009A78AA" w:rsidRDefault="009A78AA" w:rsidP="009A78AA">
    <w:pPr>
      <w:tabs>
        <w:tab w:val="right" w:pos="9072"/>
      </w:tabs>
      <w:suppressAutoHyphens/>
      <w:rPr>
        <w:rFonts w:ascii="Arial" w:hAnsi="Arial" w:cs="Arial"/>
        <w:sz w:val="14"/>
        <w:szCs w:val="14"/>
        <w:lang w:eastAsia="zh-CN"/>
      </w:rPr>
    </w:pPr>
    <w:r w:rsidRPr="009A78AA">
      <w:rPr>
        <w:rFonts w:ascii="Arial" w:hAnsi="Arial" w:cs="Arial"/>
        <w:sz w:val="14"/>
        <w:szCs w:val="14"/>
        <w:lang w:eastAsia="zh-CN"/>
      </w:rPr>
      <w:t>im. prof. Ludwika Bierkowskiego, ul. Dojazd 34, 60-631 Poznań</w:t>
    </w:r>
    <w:r w:rsidRPr="009A78AA">
      <w:rPr>
        <w:rFonts w:ascii="Arial" w:hAnsi="Arial" w:cs="Arial"/>
        <w:sz w:val="14"/>
        <w:szCs w:val="14"/>
        <w:lang w:eastAsia="zh-CN"/>
      </w:rPr>
      <w:tab/>
      <w:t xml:space="preserve">Strona </w:t>
    </w:r>
    <w:r w:rsidRPr="009A78AA">
      <w:rPr>
        <w:rFonts w:ascii="Arial" w:hAnsi="Arial" w:cs="Arial"/>
        <w:b/>
        <w:sz w:val="14"/>
        <w:szCs w:val="14"/>
        <w:lang w:eastAsia="zh-CN"/>
      </w:rPr>
      <w:fldChar w:fldCharType="begin"/>
    </w:r>
    <w:r w:rsidRPr="009A78AA">
      <w:rPr>
        <w:rFonts w:ascii="Arial" w:hAnsi="Arial" w:cs="Arial"/>
        <w:b/>
        <w:sz w:val="14"/>
        <w:szCs w:val="14"/>
        <w:lang w:eastAsia="zh-CN"/>
      </w:rPr>
      <w:instrText>PAGE</w:instrText>
    </w:r>
    <w:r w:rsidRPr="009A78AA">
      <w:rPr>
        <w:rFonts w:ascii="Arial" w:hAnsi="Arial" w:cs="Arial"/>
        <w:b/>
        <w:sz w:val="14"/>
        <w:szCs w:val="14"/>
        <w:lang w:eastAsia="zh-CN"/>
      </w:rPr>
      <w:fldChar w:fldCharType="separate"/>
    </w:r>
    <w:r w:rsidR="00EB0BF5">
      <w:rPr>
        <w:rFonts w:ascii="Arial" w:hAnsi="Arial" w:cs="Arial"/>
        <w:b/>
        <w:noProof/>
        <w:sz w:val="14"/>
        <w:szCs w:val="14"/>
        <w:lang w:eastAsia="zh-CN"/>
      </w:rPr>
      <w:t>1</w:t>
    </w:r>
    <w:r w:rsidRPr="009A78AA">
      <w:rPr>
        <w:rFonts w:ascii="Arial" w:hAnsi="Arial" w:cs="Arial"/>
        <w:b/>
        <w:sz w:val="14"/>
        <w:szCs w:val="14"/>
        <w:lang w:eastAsia="zh-CN"/>
      </w:rPr>
      <w:fldChar w:fldCharType="end"/>
    </w:r>
    <w:r w:rsidRPr="009A78AA">
      <w:rPr>
        <w:rFonts w:ascii="Arial" w:hAnsi="Arial" w:cs="Arial"/>
        <w:sz w:val="14"/>
        <w:szCs w:val="14"/>
        <w:lang w:eastAsia="zh-CN"/>
      </w:rPr>
      <w:t xml:space="preserve"> z </w:t>
    </w:r>
    <w:r w:rsidRPr="009A78AA">
      <w:rPr>
        <w:rFonts w:ascii="Arial" w:hAnsi="Arial" w:cs="Arial"/>
        <w:sz w:val="14"/>
        <w:szCs w:val="14"/>
        <w:lang w:eastAsia="zh-CN"/>
      </w:rPr>
      <w:fldChar w:fldCharType="begin"/>
    </w:r>
    <w:r w:rsidRPr="009A78AA">
      <w:rPr>
        <w:rFonts w:ascii="Arial" w:hAnsi="Arial" w:cs="Arial"/>
        <w:sz w:val="14"/>
        <w:szCs w:val="14"/>
        <w:lang w:eastAsia="zh-CN"/>
      </w:rPr>
      <w:instrText>NUMPAGES</w:instrText>
    </w:r>
    <w:r w:rsidRPr="009A78AA">
      <w:rPr>
        <w:rFonts w:ascii="Arial" w:hAnsi="Arial" w:cs="Arial"/>
        <w:sz w:val="14"/>
        <w:szCs w:val="14"/>
        <w:lang w:eastAsia="zh-CN"/>
      </w:rPr>
      <w:fldChar w:fldCharType="separate"/>
    </w:r>
    <w:r w:rsidR="00EB0BF5">
      <w:rPr>
        <w:rFonts w:ascii="Arial" w:hAnsi="Arial" w:cs="Arial"/>
        <w:noProof/>
        <w:sz w:val="14"/>
        <w:szCs w:val="14"/>
        <w:lang w:eastAsia="zh-CN"/>
      </w:rPr>
      <w:t>1</w:t>
    </w:r>
    <w:r w:rsidRPr="009A78AA">
      <w:rPr>
        <w:rFonts w:ascii="Arial" w:hAnsi="Arial" w:cs="Arial"/>
        <w:sz w:val="14"/>
        <w:szCs w:val="14"/>
        <w:lang w:eastAsia="zh-CN"/>
      </w:rPr>
      <w:fldChar w:fldCharType="end"/>
    </w:r>
  </w:p>
  <w:p w:rsidR="009A78AA" w:rsidRPr="009A78AA" w:rsidRDefault="009A78AA" w:rsidP="009A78AA">
    <w:pPr>
      <w:suppressAutoHyphens/>
      <w:rPr>
        <w:rFonts w:cs="Verdana"/>
        <w:sz w:val="20"/>
        <w:szCs w:val="20"/>
        <w:lang w:eastAsia="zh-CN"/>
      </w:rPr>
    </w:pPr>
  </w:p>
  <w:p w:rsidR="009A78AA" w:rsidRDefault="009A78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8AA" w:rsidRDefault="009A78AA" w:rsidP="009A78AA">
      <w:r>
        <w:separator/>
      </w:r>
    </w:p>
  </w:footnote>
  <w:footnote w:type="continuationSeparator" w:id="0">
    <w:p w:rsidR="009A78AA" w:rsidRDefault="009A78AA" w:rsidP="009A7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8AA" w:rsidRDefault="009A78AA">
    <w:pPr>
      <w:pStyle w:val="Nagwek"/>
      <w:rPr>
        <w:rFonts w:hint="eastAsia"/>
      </w:rPr>
    </w:pPr>
  </w:p>
  <w:p w:rsidR="009A78AA" w:rsidRPr="009A78AA" w:rsidRDefault="009A78AA" w:rsidP="009A78AA">
    <w:pPr>
      <w:widowControl w:val="0"/>
      <w:suppressLineNumbers/>
      <w:tabs>
        <w:tab w:val="center" w:pos="4818"/>
        <w:tab w:val="right" w:pos="9637"/>
      </w:tabs>
      <w:suppressAutoHyphens/>
      <w:jc w:val="center"/>
      <w:rPr>
        <w:rFonts w:ascii="Century Gothic" w:eastAsia="HG Mincho Light J" w:hAnsi="Century Gothic" w:cs="Tahoma"/>
        <w:b/>
        <w:i/>
        <w:iCs/>
        <w:color w:val="000000"/>
        <w:sz w:val="16"/>
        <w:szCs w:val="16"/>
      </w:rPr>
    </w:pPr>
    <w:r>
      <w:rPr>
        <w:rFonts w:ascii="Century Gothic" w:eastAsia="HG Mincho Light J" w:hAnsi="Century Gothic" w:cs="Tahoma"/>
        <w:b/>
        <w:i/>
        <w:iCs/>
        <w:color w:val="000000"/>
        <w:sz w:val="16"/>
        <w:szCs w:val="16"/>
      </w:rPr>
      <w:t>Nakład surowcowy</w:t>
    </w:r>
  </w:p>
  <w:p w:rsidR="009A78AA" w:rsidRPr="009A78AA" w:rsidRDefault="009A78AA" w:rsidP="009A78AA">
    <w:pPr>
      <w:widowControl w:val="0"/>
      <w:suppressLineNumbers/>
      <w:tabs>
        <w:tab w:val="center" w:pos="4818"/>
        <w:tab w:val="right" w:pos="9637"/>
      </w:tabs>
      <w:suppressAutoHyphens/>
      <w:jc w:val="center"/>
      <w:rPr>
        <w:rFonts w:ascii="Century Gothic" w:eastAsia="HG Mincho Light J" w:hAnsi="Century Gothic" w:cs="Arial Unicode MS"/>
        <w:color w:val="000000"/>
        <w:sz w:val="16"/>
        <w:szCs w:val="16"/>
        <w:lang w:val="x-none"/>
      </w:rPr>
    </w:pPr>
    <w:r w:rsidRPr="009A78AA">
      <w:rPr>
        <w:rFonts w:ascii="Century Gothic" w:eastAsia="HG Mincho Light J" w:hAnsi="Century Gothic" w:cs="Tahoma"/>
        <w:iCs/>
        <w:color w:val="000000"/>
        <w:sz w:val="16"/>
        <w:szCs w:val="16"/>
        <w:lang w:val="x-none"/>
      </w:rPr>
      <w:t xml:space="preserve">Postępowanie prowadzone na podstawie </w:t>
    </w:r>
    <w:r w:rsidRPr="009A78AA">
      <w:rPr>
        <w:rFonts w:ascii="Century Gothic" w:eastAsia="HG Mincho Light J" w:hAnsi="Century Gothic" w:cs="Arial Unicode MS"/>
        <w:color w:val="000000"/>
        <w:sz w:val="16"/>
        <w:szCs w:val="16"/>
        <w:lang w:val="x-none"/>
      </w:rPr>
      <w:t xml:space="preserve">art. 138o ustawy </w:t>
    </w:r>
  </w:p>
  <w:p w:rsidR="009A78AA" w:rsidRPr="009A78AA" w:rsidRDefault="009A78AA" w:rsidP="009A78AA">
    <w:pPr>
      <w:widowControl w:val="0"/>
      <w:suppressLineNumbers/>
      <w:tabs>
        <w:tab w:val="center" w:pos="4818"/>
        <w:tab w:val="right" w:pos="9637"/>
      </w:tabs>
      <w:suppressAutoHyphens/>
      <w:jc w:val="center"/>
      <w:rPr>
        <w:rFonts w:ascii="Century Gothic" w:eastAsia="HG Mincho Light J" w:hAnsi="Century Gothic" w:cs="Arial Unicode MS"/>
        <w:color w:val="000000"/>
        <w:sz w:val="16"/>
        <w:szCs w:val="16"/>
        <w:lang w:val="x-none"/>
      </w:rPr>
    </w:pPr>
    <w:r w:rsidRPr="009A78AA">
      <w:rPr>
        <w:rFonts w:ascii="Century Gothic" w:eastAsia="HG Mincho Light J" w:hAnsi="Century Gothic" w:cs="Arial Unicode MS"/>
        <w:color w:val="000000"/>
        <w:sz w:val="16"/>
        <w:szCs w:val="16"/>
        <w:lang w:val="x-none"/>
      </w:rPr>
      <w:t>Prawo zamówień publicznych na zadanie pod nazwą:</w:t>
    </w:r>
  </w:p>
  <w:p w:rsidR="009A78AA" w:rsidRPr="009A78AA" w:rsidRDefault="009A78AA" w:rsidP="009A78AA">
    <w:pPr>
      <w:widowControl w:val="0"/>
      <w:suppressAutoHyphens/>
      <w:jc w:val="center"/>
      <w:rPr>
        <w:rFonts w:ascii="Century Gothic" w:eastAsia="HG Mincho Light J" w:hAnsi="Century Gothic"/>
        <w:b/>
        <w:i/>
        <w:color w:val="000000"/>
        <w:sz w:val="16"/>
        <w:szCs w:val="16"/>
      </w:rPr>
    </w:pPr>
    <w:r w:rsidRPr="009A78AA">
      <w:rPr>
        <w:rFonts w:ascii="Century Gothic" w:eastAsia="HG Mincho Light J" w:hAnsi="Century Gothic" w:cs="Arial Unicode MS"/>
        <w:color w:val="000000"/>
        <w:sz w:val="16"/>
        <w:szCs w:val="16"/>
      </w:rPr>
      <w:t>„</w:t>
    </w:r>
    <w:r w:rsidRPr="009A78AA">
      <w:rPr>
        <w:rFonts w:ascii="Century Gothic" w:eastAsia="HG Mincho Light J" w:hAnsi="Century Gothic"/>
        <w:b/>
        <w:i/>
        <w:color w:val="000000"/>
        <w:sz w:val="16"/>
        <w:szCs w:val="16"/>
      </w:rPr>
      <w:t xml:space="preserve">Świadczenie usługi w zakresie całodobowego żywienia pacjentów w SP ZOZ MSWiA w Poznaniu </w:t>
    </w:r>
    <w:r w:rsidRPr="009A78AA">
      <w:rPr>
        <w:rFonts w:ascii="Century Gothic" w:eastAsia="HG Mincho Light J" w:hAnsi="Century Gothic" w:cs="Arial Unicode MS"/>
        <w:color w:val="000000"/>
        <w:sz w:val="16"/>
        <w:szCs w:val="16"/>
      </w:rPr>
      <w:t>”</w:t>
    </w:r>
  </w:p>
  <w:p w:rsidR="009A78AA" w:rsidRPr="009A78AA" w:rsidRDefault="009A78AA" w:rsidP="009A78AA">
    <w:pPr>
      <w:pStyle w:val="Tekstpodstawowy"/>
      <w:rPr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3A"/>
    <w:rsid w:val="003A6A3A"/>
    <w:rsid w:val="00757984"/>
    <w:rsid w:val="009A78AA"/>
    <w:rsid w:val="00EB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6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locked/>
    <w:rsid w:val="0026361C"/>
    <w:rPr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2636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26361C"/>
    <w:rPr>
      <w:rFonts w:asciiTheme="minorHAnsi" w:eastAsiaTheme="minorHAnsi" w:hAnsiTheme="minorHAnsi" w:cstheme="minorBidi"/>
      <w:szCs w:val="22"/>
      <w:lang w:eastAsia="en-US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9A78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78A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6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locked/>
    <w:rsid w:val="0026361C"/>
    <w:rPr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2636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26361C"/>
    <w:rPr>
      <w:rFonts w:asciiTheme="minorHAnsi" w:eastAsiaTheme="minorHAnsi" w:hAnsiTheme="minorHAnsi" w:cstheme="minorBidi"/>
      <w:szCs w:val="22"/>
      <w:lang w:eastAsia="en-US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9A78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78A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kkazmierczak</dc:creator>
  <cp:lastModifiedBy>Ewa</cp:lastModifiedBy>
  <cp:revision>4</cp:revision>
  <cp:lastPrinted>2019-07-04T12:06:00Z</cp:lastPrinted>
  <dcterms:created xsi:type="dcterms:W3CDTF">2019-07-04T12:06:00Z</dcterms:created>
  <dcterms:modified xsi:type="dcterms:W3CDTF">2019-07-24T09:12:00Z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